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楷体_GB2312" w:hAnsi="方正大标宋简体" w:eastAsia="楷体_GB2312" w:cs="方正大标宋简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楷体_GB2312" w:hAnsi="方正大标宋简体" w:eastAsia="楷体_GB2312" w:cs="方正大标宋简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楷体_GB2312" w:hAnsi="方正大标宋简体" w:eastAsia="楷体_GB2312" w:cs="方正大标宋简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楷体_GB2312" w:hAnsi="方正大标宋简体" w:eastAsia="楷体_GB2312" w:cs="方正大标宋简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color w:val="auto"/>
        </w:rPr>
      </w:pPr>
    </w:p>
    <w:p>
      <w:pPr>
        <w:widowControl/>
        <w:spacing w:line="520" w:lineRule="exact"/>
        <w:jc w:val="center"/>
        <w:textAlignment w:val="baseline"/>
        <w:rPr>
          <w:rFonts w:ascii="仿宋_GB2312" w:eastAsia="仿宋_GB2312"/>
          <w:color w:val="000000"/>
          <w:kern w:val="0"/>
          <w:sz w:val="36"/>
          <w:szCs w:val="36"/>
          <w:u w:color="000000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 w:val="36"/>
          <w:szCs w:val="36"/>
          <w:u w:color="000000"/>
        </w:rPr>
        <w:t>店发</w:t>
      </w:r>
      <w:r>
        <w:rPr>
          <w:rFonts w:ascii="仿宋_GB2312" w:eastAsia="仿宋_GB2312"/>
          <w:color w:val="000000"/>
          <w:kern w:val="0"/>
          <w:sz w:val="36"/>
          <w:szCs w:val="36"/>
          <w:u w:color="000000"/>
        </w:rPr>
        <w:t>〔201</w:t>
      </w:r>
      <w:r>
        <w:rPr>
          <w:rFonts w:hint="eastAsia" w:ascii="仿宋_GB2312" w:eastAsia="仿宋_GB2312"/>
          <w:color w:val="000000"/>
          <w:kern w:val="0"/>
          <w:sz w:val="36"/>
          <w:szCs w:val="36"/>
          <w:u w:color="000000"/>
        </w:rPr>
        <w:t>8</w:t>
      </w:r>
      <w:r>
        <w:rPr>
          <w:rFonts w:ascii="仿宋_GB2312" w:eastAsia="仿宋_GB2312"/>
          <w:color w:val="000000"/>
          <w:kern w:val="0"/>
          <w:sz w:val="36"/>
          <w:szCs w:val="36"/>
          <w:u w:color="000000"/>
        </w:rPr>
        <w:t>〕</w:t>
      </w:r>
      <w:r>
        <w:rPr>
          <w:rFonts w:hint="eastAsia" w:ascii="仿宋_GB2312" w:eastAsia="仿宋_GB2312"/>
          <w:color w:val="000000"/>
          <w:kern w:val="0"/>
          <w:sz w:val="36"/>
          <w:szCs w:val="36"/>
          <w:u w:color="000000"/>
        </w:rPr>
        <w:t>24</w:t>
      </w:r>
      <w:r>
        <w:rPr>
          <w:rFonts w:ascii="仿宋_GB2312" w:eastAsia="仿宋_GB2312"/>
          <w:color w:val="000000"/>
          <w:kern w:val="0"/>
          <w:sz w:val="36"/>
          <w:szCs w:val="36"/>
          <w:u w:color="000000"/>
        </w:rPr>
        <w:t>号</w:t>
      </w:r>
    </w:p>
    <w:p>
      <w:pPr>
        <w:spacing w:line="760" w:lineRule="exact"/>
        <w:jc w:val="center"/>
        <w:rPr>
          <w:rFonts w:eastAsia="方正大标宋简体"/>
          <w:sz w:val="40"/>
        </w:rPr>
      </w:pPr>
    </w:p>
    <w:p>
      <w:pPr>
        <w:spacing w:line="760" w:lineRule="exact"/>
        <w:ind w:firstLine="420" w:firstLineChars="200"/>
      </w:pPr>
    </w:p>
    <w:p>
      <w:pPr>
        <w:widowControl/>
        <w:spacing w:line="7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中共店子镇委员会  店子镇人民政府</w:t>
      </w:r>
    </w:p>
    <w:p>
      <w:pPr>
        <w:spacing w:line="7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关于印发《店子镇驻地“门前三包”责任制</w:t>
      </w:r>
    </w:p>
    <w:p>
      <w:pPr>
        <w:spacing w:line="760" w:lineRule="exact"/>
        <w:jc w:val="center"/>
        <w:rPr>
          <w:rFonts w:ascii="方正大标宋简体" w:hAnsi="方正小标宋简体" w:eastAsia="方正大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实施方案》的通知》</w:t>
      </w:r>
    </w:p>
    <w:p>
      <w:pPr>
        <w:widowControl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各办事处、村，镇直各部门：</w:t>
      </w:r>
    </w:p>
    <w:p>
      <w:pPr>
        <w:widowControl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现将《店子镇驻地“门前三包”责任制实施方案》现印发给你们，请结合实际，认真遵照执行。</w:t>
      </w:r>
    </w:p>
    <w:p>
      <w:pPr>
        <w:widowControl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eastAsia="仿宋_GB2312"/>
          <w:spacing w:val="18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/>
          <w:spacing w:val="18"/>
          <w:sz w:val="32"/>
          <w:szCs w:val="32"/>
        </w:rPr>
        <w:t>中共店子镇委员会</w:t>
      </w:r>
    </w:p>
    <w:p>
      <w:pPr>
        <w:spacing w:line="580" w:lineRule="exact"/>
        <w:ind w:firstLine="5440" w:firstLineChars="17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店子镇人民政府</w:t>
      </w:r>
    </w:p>
    <w:p>
      <w:pPr>
        <w:spacing w:line="580" w:lineRule="exact"/>
        <w:ind w:firstLine="5120" w:firstLineChars="16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2018年12月17日</w:t>
      </w:r>
    </w:p>
    <w:p>
      <w:pPr>
        <w:spacing w:line="580" w:lineRule="exact"/>
        <w:ind w:firstLine="6080" w:firstLineChars="1900"/>
        <w:rPr>
          <w:rFonts w:ascii="仿宋_GB2312" w:hAnsi="仿宋" w:eastAsia="仿宋_GB2312"/>
          <w:sz w:val="32"/>
          <w:szCs w:val="32"/>
        </w:rPr>
      </w:pPr>
    </w:p>
    <w:p>
      <w:pPr>
        <w:widowControl/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方正大标宋简体" w:hAnsi="方正小标宋简体" w:eastAsia="方正大标宋简体" w:cs="方正小标宋简体"/>
          <w:sz w:val="44"/>
          <w:szCs w:val="44"/>
        </w:rPr>
      </w:pPr>
      <w:r>
        <w:rPr>
          <w:rFonts w:hint="eastAsia" w:ascii="方正大标宋简体" w:hAnsi="方正小标宋简体" w:eastAsia="方正大标宋简体" w:cs="方正小标宋简体"/>
          <w:sz w:val="44"/>
          <w:szCs w:val="44"/>
        </w:rPr>
        <w:t>店子镇“门前三包”责任制实施方案</w:t>
      </w:r>
    </w:p>
    <w:p>
      <w:pPr>
        <w:spacing w:line="52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460" w:lineRule="exact"/>
        <w:ind w:firstLine="624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为贯彻落实市区镇域环境整治会议精神，进一步增强广大居民文明、卫生意识，创建文明、和谐、整洁的人居环境和良好的创业、发展环境，根据《城市绿化条例》《山东省城市容貌和环境卫生管理办法》等法律法规规定，结合我镇实际，制定本实施方</w:t>
      </w:r>
      <w:r>
        <w:rPr>
          <w:rFonts w:hint="eastAsia" w:ascii="仿宋_GB2312" w:hAnsi="仿宋" w:eastAsia="仿宋_GB2312"/>
          <w:sz w:val="32"/>
          <w:szCs w:val="32"/>
        </w:rPr>
        <w:t>案。</w:t>
      </w:r>
    </w:p>
    <w:p>
      <w:pPr>
        <w:spacing w:line="4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一、工作目标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坚持以习近平新时代中国特色社会主义思想为指导，紧紧围绕镇域环境整治总体要求，通过全面落实“门前三包”责任制，</w:t>
      </w:r>
      <w:r>
        <w:rPr>
          <w:rFonts w:ascii="仿宋_GB2312" w:hAnsi="仿宋" w:eastAsia="仿宋_GB2312"/>
          <w:sz w:val="32"/>
          <w:szCs w:val="32"/>
        </w:rPr>
        <w:t>进一步提升城</w:t>
      </w:r>
      <w:r>
        <w:rPr>
          <w:rFonts w:hint="eastAsia" w:ascii="仿宋_GB2312" w:hAnsi="仿宋" w:eastAsia="仿宋_GB2312"/>
          <w:sz w:val="32"/>
          <w:szCs w:val="32"/>
        </w:rPr>
        <w:t>镇</w:t>
      </w:r>
      <w:r>
        <w:rPr>
          <w:rFonts w:ascii="仿宋_GB2312" w:hAnsi="仿宋" w:eastAsia="仿宋_GB2312"/>
          <w:sz w:val="32"/>
          <w:szCs w:val="32"/>
        </w:rPr>
        <w:t>管理工作社会参与度</w:t>
      </w:r>
      <w:r>
        <w:rPr>
          <w:rFonts w:hint="eastAsia" w:ascii="仿宋_GB2312" w:hAnsi="仿宋" w:eastAsia="仿宋_GB2312"/>
          <w:sz w:val="32"/>
          <w:szCs w:val="32"/>
        </w:rPr>
        <w:t>，使镇驻地街道卫生秩序状况明显改善，乱丢乱吐、乱堆乱放、乱停乱摆、乱贴乱挂、乱涂乱画、破坏公物、损坏绿化、违章占道等不文明行为得到有效遏制，各机关、学校、企业、单位、个体工商户和广大居民文明卫生意识普遍增强，逐步形成全社会都讲究卫生、遵守秩序、爱护设施，人人以身作则，自觉维护城市形象的良好氛围，实现长效化、精细化管理目标，推动驻地环境卫生面貌再上新台阶。</w:t>
      </w:r>
    </w:p>
    <w:p>
      <w:pPr>
        <w:spacing w:line="4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二、“门前三包”内容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（一）“门前三包”责任单位。</w:t>
      </w:r>
      <w:r>
        <w:rPr>
          <w:rFonts w:hint="eastAsia" w:ascii="仿宋_GB2312" w:hAnsi="仿宋" w:eastAsia="仿宋_GB2312"/>
          <w:sz w:val="32"/>
          <w:szCs w:val="32"/>
        </w:rPr>
        <w:t>在驻地范围内临街学校、企事业单位、住户、个体工商户及工程建设单位为“门前三包”责任单位，均应签订“门前三包”责任书，承担“门前三包”责任和义务。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（二）“门前三包”区域范围。</w:t>
      </w:r>
      <w:r>
        <w:rPr>
          <w:rFonts w:hint="eastAsia" w:ascii="仿宋_GB2312" w:hAnsi="宋体" w:eastAsia="仿宋_GB2312"/>
          <w:sz w:val="32"/>
          <w:szCs w:val="32"/>
        </w:rPr>
        <w:t>各责任单位、店面门前为包干地段，</w:t>
      </w:r>
      <w:r>
        <w:rPr>
          <w:rFonts w:hint="eastAsia" w:ascii="仿宋_GB2312" w:hAnsi="仿宋" w:eastAsia="仿宋_GB2312"/>
          <w:sz w:val="32"/>
          <w:szCs w:val="32"/>
        </w:rPr>
        <w:t>横向为建（构）筑物沿街的总长；纵向为建（构）筑物（包括围墙）的墙基至绿化带。</w:t>
      </w:r>
    </w:p>
    <w:p>
      <w:pPr>
        <w:spacing w:line="4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（三）“门前三包”具体任务。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1、包卫生：</w:t>
      </w:r>
      <w:r>
        <w:rPr>
          <w:rFonts w:hint="eastAsia" w:ascii="仿宋_GB2312" w:hAnsi="仿宋" w:eastAsia="仿宋_GB2312"/>
          <w:sz w:val="32"/>
          <w:szCs w:val="32"/>
        </w:rPr>
        <w:t>负责保持责任范围内卫生整洁，制止乱扔瓜果皮壳、烟蒂、纸屑和损坏公用设施等行为，禁止乱倒垃圾、污物、污水、粪便等污染环境的废弃物。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2、包绿化：</w:t>
      </w:r>
      <w:r>
        <w:rPr>
          <w:rFonts w:hint="eastAsia" w:ascii="仿宋_GB2312" w:hAnsi="仿宋" w:eastAsia="仿宋_GB2312"/>
          <w:sz w:val="32"/>
          <w:szCs w:val="32"/>
        </w:rPr>
        <w:t>负责保持责任范围内树木花草和绿化设施完好，制止攀折树木，损坏草坪、绿坪、绿篱及绿化设施等行为，制止在行道树上乱贴、乱刻、乱挂和晾晒衣服等行为。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3、包秩序：</w:t>
      </w:r>
      <w:r>
        <w:rPr>
          <w:rFonts w:hint="eastAsia" w:ascii="仿宋_GB2312" w:hAnsi="仿宋" w:eastAsia="仿宋_GB2312"/>
          <w:sz w:val="32"/>
          <w:szCs w:val="32"/>
        </w:rPr>
        <w:t>负责维持责任范围内镇容秩序，制止门前乱堆物品、乱设摊点、高音喇叭揽客、乱停车辆、乱搭乱建、乱设广告及其他影响镇容秩序的行为。具体做到：一是单位及门店前人行道各类车辆必须摆放整齐。自行车、两轮摩托车必须停放在标示的停车线内。二是责任人应确保责任区内的人行道、杆线、行道树、绿化带等市政设施上无晾晒衣物、食物等现象。三是责任单位必须负责清除责任区内墙面、电杆、行道树上乱张贴、乱涂写的垃圾广告。</w:t>
      </w:r>
    </w:p>
    <w:p>
      <w:pPr>
        <w:spacing w:line="4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三、组织领导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立店子镇驻地“门前三包”工作领导小组，由镇党委副书记、政协委员联络室主任李永来任组长，成员单位为镇督查办、镇综合行政执法局、镇城建办、镇宣传报道站、镇教委、店子派出所、镇市场监管所、镇食药所。领导小组下设办公室，办公室设在镇综合行政执法分局，负责组织各成员单位组成“门前三包”推进工作组，每月开展“门前三包”指导、检查、评比等工作，保证“门前三包”顺利实施推行。</w:t>
      </w:r>
    </w:p>
    <w:p>
      <w:pPr>
        <w:spacing w:line="4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四、职责分工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驻地“门前三包”工作实行部门协调联动工作机制，确保“门前三包”责任制的全面贯彻落实。具体职责分工如下：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Cs/>
          <w:sz w:val="32"/>
          <w:szCs w:val="32"/>
        </w:rPr>
        <w:t>（一）镇“门前三包”工作领导小组办公室（设在</w:t>
      </w:r>
      <w:r>
        <w:rPr>
          <w:rFonts w:hint="eastAsia" w:ascii="楷体_GB2312" w:hAnsi="仿宋" w:eastAsia="楷体_GB2312"/>
          <w:sz w:val="32"/>
          <w:szCs w:val="32"/>
        </w:rPr>
        <w:t>镇综合行政执法分局</w:t>
      </w:r>
      <w:r>
        <w:rPr>
          <w:rFonts w:hint="eastAsia" w:ascii="楷体_GB2312" w:hAnsi="仿宋" w:eastAsia="楷体_GB2312"/>
          <w:bCs/>
          <w:sz w:val="32"/>
          <w:szCs w:val="32"/>
        </w:rPr>
        <w:t>）：</w:t>
      </w:r>
      <w:r>
        <w:rPr>
          <w:rFonts w:hint="eastAsia" w:ascii="仿宋_GB2312" w:hAnsi="仿宋" w:eastAsia="仿宋_GB2312"/>
          <w:sz w:val="32"/>
          <w:szCs w:val="32"/>
        </w:rPr>
        <w:t>完善管理制度，建立“两个台账”（“门前三包”模范单位台账和“门前三包”重点整治单位台账），组织开展督查，对于落实“门前三包”成效突出，积极配合管理人员工作，热心参与城镇管理的单位（商户），纳入“门前三包”模范单位台账；对于履行“门前三包”责任不到位，不服从管理，存在违法违规行为拒不整改的单位（商户），纳入“门前三包”重点整治单位台账。建立“门前三包”工作联席会议制度，定期（原则每月一次）组织召开各成员单位参加的联席会议，通报“门前三包”工作开展情况，分析工作形势，研究解决工作存在的困难问题和具体措施；通报月度考核情况，反馈“两个台账”，加大监督检查力度，进一步促进“门前三包”责任制落实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Cs/>
          <w:sz w:val="32"/>
          <w:szCs w:val="32"/>
        </w:rPr>
        <w:t>（二）镇督查办：</w:t>
      </w:r>
      <w:r>
        <w:rPr>
          <w:rFonts w:hint="eastAsia" w:ascii="仿宋_GB2312" w:hAnsi="仿宋" w:eastAsia="仿宋_GB2312"/>
          <w:sz w:val="32"/>
          <w:szCs w:val="32"/>
        </w:rPr>
        <w:t>牵头开展月度督查等活动，并根据督查情况下发通报。跟踪督查各成员单位“门前三包”工作开展情况及工作成效。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Cs/>
          <w:sz w:val="32"/>
          <w:szCs w:val="32"/>
        </w:rPr>
        <w:t>（三）镇宣传报道站：</w:t>
      </w:r>
      <w:r>
        <w:rPr>
          <w:rFonts w:hint="eastAsia" w:ascii="仿宋_GB2312" w:hAnsi="仿宋" w:eastAsia="仿宋_GB2312"/>
          <w:sz w:val="32"/>
          <w:szCs w:val="32"/>
        </w:rPr>
        <w:t>负责根据创建国家文明城镇标准，检查督促“门前三包”责任单位落实情况；依据“两个台账”，推荐模范单位（商户）参加各级组织的评先树优活动。在“文明单位”申报和“文明诚信经营户”“文明诚信企业”评选等工作中，将“门前三包”责任制落实情况作为重要依据，对纳入“门前三包”模范单位台账的单位（商户），在考评中适当加分；对纳入“门前三包”重点整治单位台账的单位（商户），在各类文明单位申报表彰中予以扣分直至取消申报推荐资格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Cs/>
          <w:sz w:val="32"/>
          <w:szCs w:val="32"/>
        </w:rPr>
        <w:t>（四）镇综合行政执法分局：</w:t>
      </w:r>
      <w:r>
        <w:rPr>
          <w:rFonts w:hint="eastAsia" w:ascii="仿宋_GB2312" w:hAnsi="仿宋" w:eastAsia="仿宋_GB2312"/>
          <w:sz w:val="32"/>
          <w:szCs w:val="32"/>
        </w:rPr>
        <w:t>负责规范制作、张贴“门前三包”责任牌；负责“门前三包”责任书签订工作；查处占道经营等行为；对临街修理行业、餐饮行业门店未履行“门前三包”责任的，依据有关法律进行处罚。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Cs/>
          <w:sz w:val="32"/>
          <w:szCs w:val="32"/>
        </w:rPr>
        <w:t>（五）镇市场监管所、镇食药监所：</w:t>
      </w:r>
      <w:r>
        <w:rPr>
          <w:rFonts w:hint="eastAsia" w:ascii="仿宋_GB2312" w:hAnsi="仿宋" w:eastAsia="仿宋_GB2312"/>
          <w:sz w:val="32"/>
          <w:szCs w:val="32"/>
        </w:rPr>
        <w:t>协助落实“门前三包”责任书的签订；参与每月督查工作；依据职能和“两个台账”，对履行“门前三包”不力的责任单位及临街门店进行严格管理，采取加大监督检查力度等方式促其落实。对于“门前三包”模范单位，采取减免相关费用、开辟审批绿色通道等措施进行激励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Cs/>
          <w:sz w:val="32"/>
          <w:szCs w:val="32"/>
        </w:rPr>
        <w:t>（六）镇教委：</w:t>
      </w:r>
      <w:r>
        <w:rPr>
          <w:rFonts w:hint="eastAsia" w:ascii="仿宋_GB2312" w:hAnsi="仿宋" w:eastAsia="仿宋_GB2312"/>
          <w:sz w:val="32"/>
          <w:szCs w:val="32"/>
        </w:rPr>
        <w:t>协助落实“门前三包”责任书的签订；参与每月督查工作；加强对驻地教育系统相关单位落实“门前三包”责任的督导检查工作；依据职能对履行“门前三包”不力的幼儿园、小学、中学等各类教育机构进行管理；配合“门前三包”管理办公室和相关单位，安排专人维持校园周边秩序；开展“小手牵大手，共创文明城”活动，教育引导广大师生及家长带头讲文明话、做文明事、走文明路，遵守交通秩序，不冲闯红灯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Cs/>
          <w:sz w:val="32"/>
          <w:szCs w:val="32"/>
        </w:rPr>
        <w:t>（七）镇城建办：</w:t>
      </w:r>
      <w:r>
        <w:rPr>
          <w:rFonts w:hint="eastAsia" w:ascii="仿宋_GB2312" w:hAnsi="仿宋" w:eastAsia="仿宋_GB2312"/>
          <w:sz w:val="32"/>
          <w:szCs w:val="32"/>
        </w:rPr>
        <w:t>完善驻地各类市政基础设施，为落实“门前三包”责任制打好基础。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Cs/>
          <w:sz w:val="32"/>
          <w:szCs w:val="32"/>
        </w:rPr>
        <w:t>（八）店子派出所：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结合扫黑除恶专项斗争，严厉打击各类严重扰乱城市管理秩序、妨碍正常执行公务以及对抗管理人员等违法行为，为相关部门落实“门前三包”责任制提供坚强保障。</w:t>
      </w:r>
      <w:r>
        <w:rPr>
          <w:rFonts w:hint="eastAsia" w:ascii="仿宋_GB2312" w:hAnsi="仿宋" w:eastAsia="仿宋_GB2312"/>
          <w:sz w:val="32"/>
          <w:szCs w:val="32"/>
        </w:rPr>
        <w:t>联合镇综合行政执法分局共同治理乱停乱放现象。</w:t>
      </w:r>
    </w:p>
    <w:p>
      <w:pPr>
        <w:spacing w:line="4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五、工作要求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（一）强化组织实施。</w:t>
      </w:r>
      <w:r>
        <w:rPr>
          <w:rFonts w:hint="eastAsia" w:ascii="仿宋_GB2312" w:hAnsi="仿宋" w:eastAsia="仿宋_GB2312"/>
          <w:sz w:val="32"/>
          <w:szCs w:val="32"/>
        </w:rPr>
        <w:t>各部门、各单位要高度重视，积极参与，迅速行动，按照本方案的要求，细化任务，责任到人，扎实细致地做好各项组织实施工作，确保“门前三包”责任制落到实处。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（二）强化协调配合。</w:t>
      </w:r>
      <w:r>
        <w:rPr>
          <w:rFonts w:ascii="仿宋_GB2312" w:hAnsi="仿宋" w:eastAsia="仿宋_GB2312"/>
          <w:sz w:val="32"/>
          <w:szCs w:val="32"/>
        </w:rPr>
        <w:t>各成员单位要树立全局观念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严格按照责任分工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密切配合</w:t>
      </w:r>
      <w:r>
        <w:rPr>
          <w:rFonts w:hint="eastAsia" w:ascii="仿宋_GB2312" w:hAnsi="仿宋" w:eastAsia="仿宋_GB2312"/>
          <w:sz w:val="32"/>
          <w:szCs w:val="32"/>
        </w:rPr>
        <w:t>，通力协作，</w:t>
      </w:r>
      <w:r>
        <w:rPr>
          <w:rFonts w:ascii="仿宋_GB2312" w:hAnsi="仿宋" w:eastAsia="仿宋_GB2312"/>
          <w:sz w:val="32"/>
          <w:szCs w:val="32"/>
        </w:rPr>
        <w:t>齐抓共管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多沟通、勤联系</w:t>
      </w:r>
      <w:r>
        <w:rPr>
          <w:rFonts w:hint="eastAsia" w:ascii="仿宋_GB2312" w:hAnsi="仿宋" w:eastAsia="仿宋_GB2312"/>
          <w:sz w:val="32"/>
          <w:szCs w:val="32"/>
        </w:rPr>
        <w:t>，及时</w:t>
      </w:r>
      <w:r>
        <w:rPr>
          <w:rFonts w:ascii="仿宋_GB2312" w:hAnsi="仿宋" w:eastAsia="仿宋_GB2312"/>
          <w:sz w:val="32"/>
          <w:szCs w:val="32"/>
        </w:rPr>
        <w:t>总结经验</w:t>
      </w:r>
      <w:r>
        <w:rPr>
          <w:rFonts w:hint="eastAsia" w:ascii="仿宋_GB2312" w:hAnsi="仿宋" w:eastAsia="仿宋_GB2312"/>
          <w:sz w:val="32"/>
          <w:szCs w:val="32"/>
        </w:rPr>
        <w:t>，共同</w:t>
      </w:r>
      <w:r>
        <w:rPr>
          <w:rFonts w:ascii="仿宋_GB2312" w:hAnsi="仿宋" w:eastAsia="仿宋_GB2312"/>
          <w:sz w:val="32"/>
          <w:szCs w:val="32"/>
        </w:rPr>
        <w:t>研究解决工作中出现的各种困难与问题。</w:t>
      </w:r>
    </w:p>
    <w:p>
      <w:pPr>
        <w:spacing w:line="4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（三）强化监督管理。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建立健全监督机制，充分发挥社会舆论监督作用。各职能部门要设立“意见箱”，公布举报电话。要把行业监督、舆论监督和社会监督有机结合起来，确保监督管理的实效性。</w:t>
      </w:r>
    </w:p>
    <w:p>
      <w:pPr>
        <w:spacing w:line="46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（四）强化宣传发动</w:t>
      </w:r>
      <w:r>
        <w:rPr>
          <w:rFonts w:hint="eastAsia" w:ascii="楷体_GB2312" w:hAnsi="仿宋" w:eastAsia="楷体_GB2312"/>
          <w:sz w:val="32"/>
          <w:szCs w:val="32"/>
        </w:rPr>
        <w:t>。</w:t>
      </w:r>
      <w:r>
        <w:rPr>
          <w:rFonts w:ascii="仿宋_GB2312" w:hAnsi="仿宋" w:eastAsia="仿宋_GB2312"/>
          <w:sz w:val="32"/>
          <w:szCs w:val="32"/>
        </w:rPr>
        <w:t>要通过各种有效途径和形式</w:t>
      </w:r>
      <w:r>
        <w:rPr>
          <w:rFonts w:hint="eastAsia" w:ascii="仿宋_GB2312" w:hAnsi="仿宋" w:eastAsia="仿宋_GB2312"/>
          <w:sz w:val="32"/>
          <w:szCs w:val="32"/>
        </w:rPr>
        <w:t>，充分利用报纸、</w:t>
      </w:r>
      <w:r>
        <w:rPr>
          <w:rFonts w:ascii="仿宋_GB2312" w:hAnsi="仿宋" w:eastAsia="仿宋_GB2312"/>
          <w:sz w:val="32"/>
          <w:szCs w:val="32"/>
        </w:rPr>
        <w:t>网站、微信等媒体</w:t>
      </w:r>
      <w:r>
        <w:rPr>
          <w:rFonts w:hint="eastAsia" w:ascii="仿宋_GB2312" w:hAnsi="仿宋" w:eastAsia="仿宋_GB2312"/>
          <w:sz w:val="32"/>
          <w:szCs w:val="32"/>
        </w:rPr>
        <w:t>，开展多层次、全方位的宣传教育，进一步提高群众的环境卫生意识，自觉养成文明卫生的好习惯。充分发挥群团组织和各行业协会作用，</w:t>
      </w:r>
      <w:r>
        <w:rPr>
          <w:rFonts w:ascii="仿宋_GB2312" w:hAnsi="仿宋" w:eastAsia="仿宋_GB2312"/>
          <w:sz w:val="32"/>
          <w:szCs w:val="32"/>
        </w:rPr>
        <w:t>引导全民共同参与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（五）强化督导检查。</w:t>
      </w:r>
      <w:r>
        <w:rPr>
          <w:rFonts w:hint="eastAsia" w:ascii="仿宋_GB2312" w:hAnsi="仿宋" w:eastAsia="仿宋_GB2312"/>
          <w:sz w:val="32"/>
          <w:szCs w:val="32"/>
        </w:rPr>
        <w:t>镇督查办、镇“门前三包”工作领导小组办公室要组织相关职能部门对各责任单位“门前三包”落实情况，定期或不定期进行督导检查，</w:t>
      </w:r>
      <w:r>
        <w:rPr>
          <w:rFonts w:ascii="仿宋_GB2312" w:hAnsi="仿宋" w:eastAsia="仿宋_GB2312"/>
          <w:sz w:val="32"/>
          <w:szCs w:val="32"/>
        </w:rPr>
        <w:t>对发现的问题予以通报并责令限期整改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ascii="仿宋_GB2312" w:hAnsi="仿宋" w:eastAsia="仿宋_GB2312"/>
          <w:sz w:val="32"/>
          <w:szCs w:val="32"/>
        </w:rPr>
        <w:t>对不整改</w:t>
      </w:r>
      <w:r>
        <w:rPr>
          <w:rFonts w:hint="eastAsia" w:ascii="仿宋_GB2312" w:hAnsi="仿宋" w:eastAsia="仿宋_GB2312"/>
          <w:sz w:val="32"/>
          <w:szCs w:val="32"/>
        </w:rPr>
        <w:t>、不配合或屡次出现问题</w:t>
      </w:r>
      <w:r>
        <w:rPr>
          <w:rFonts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，依据相关法律法规进行处罚。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附件：店子镇驻地“门前三包”工作领导小组成员名单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店子镇驻地“门前三包”工作领导小组</w:t>
      </w:r>
    </w:p>
    <w:p>
      <w:pPr>
        <w:spacing w:line="580" w:lineRule="exact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成 员 名 单</w:t>
      </w:r>
    </w:p>
    <w:p>
      <w:pPr>
        <w:spacing w:line="5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spacing w:line="52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李永来  </w:t>
      </w:r>
      <w:r>
        <w:rPr>
          <w:rFonts w:hint="eastAsia" w:ascii="Verdana" w:hAnsi="Verdana" w:eastAsia="仿宋_GB2312"/>
          <w:spacing w:val="-20"/>
          <w:kern w:val="0"/>
          <w:sz w:val="32"/>
          <w:szCs w:val="32"/>
        </w:rPr>
        <w:t>镇党委副书记、政协委员联络室主任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徐存峰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镇人大副主席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耿聪清  镇综合行政执法分局局长</w:t>
      </w:r>
    </w:p>
    <w:p>
      <w:pPr>
        <w:spacing w:line="52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  岩  镇城建办主任</w:t>
      </w:r>
    </w:p>
    <w:p>
      <w:pPr>
        <w:spacing w:line="520" w:lineRule="exact"/>
        <w:ind w:firstLine="1920" w:firstLineChars="6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曹  勇  镇督查办主任</w:t>
      </w:r>
    </w:p>
    <w:p>
      <w:pPr>
        <w:spacing w:line="52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  鹏  镇宣传报道站站长</w:t>
      </w:r>
    </w:p>
    <w:p>
      <w:pPr>
        <w:spacing w:line="52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满在河  店子派出所指导员</w:t>
      </w:r>
    </w:p>
    <w:p>
      <w:pPr>
        <w:spacing w:line="52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  力  镇教委主任</w:t>
      </w:r>
    </w:p>
    <w:p>
      <w:pPr>
        <w:spacing w:line="52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韩连峰  镇市场监管所所长</w:t>
      </w:r>
    </w:p>
    <w:p>
      <w:pPr>
        <w:spacing w:line="52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赵联航  镇食药所所长</w:t>
      </w:r>
    </w:p>
    <w:p>
      <w:pPr>
        <w:spacing w:line="520" w:lineRule="exact"/>
        <w:ind w:firstLine="2560" w:firstLineChars="8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hint="eastAsia"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pBdr>
          <w:top w:val="single" w:color="auto" w:sz="4" w:space="1"/>
          <w:bottom w:val="single" w:color="auto" w:sz="4" w:space="3"/>
        </w:pBdr>
        <w:spacing w:line="460" w:lineRule="exact"/>
      </w:pPr>
      <w:r>
        <w:rPr>
          <w:rFonts w:hint="eastAsia" w:ascii="仿宋_GB2312" w:hAnsi="宋体" w:eastAsia="仿宋_GB2312"/>
          <w:sz w:val="32"/>
          <w:szCs w:val="32"/>
        </w:rPr>
        <w:t xml:space="preserve">店子镇党政办公室                     2018年12月17日印发 </w:t>
      </w:r>
    </w:p>
    <w:sectPr>
      <w:footerReference r:id="rId3" w:type="default"/>
      <w:pgSz w:w="11906" w:h="16838"/>
      <w:pgMar w:top="1474" w:right="1304" w:bottom="1440" w:left="1531" w:header="851" w:footer="102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  <w:lang w:val="zh-CN"/>
      </w:rPr>
      <w:t>-</w:t>
    </w:r>
    <w:r>
      <w:rPr>
        <w:sz w:val="24"/>
      </w:rPr>
      <w:t xml:space="preserve"> 1 -</w:t>
    </w:r>
    <w:r>
      <w:rPr>
        <w:sz w:val="24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3ZDIwZThmZWJiMDE0MGJhYjBhZDhjMDFhN2JhMTcifQ=="/>
  </w:docVars>
  <w:rsids>
    <w:rsidRoot w:val="6EA439E2"/>
    <w:rsid w:val="006A4DD0"/>
    <w:rsid w:val="00EA7D9E"/>
    <w:rsid w:val="00F1292E"/>
    <w:rsid w:val="09797021"/>
    <w:rsid w:val="09983A24"/>
    <w:rsid w:val="12E62D94"/>
    <w:rsid w:val="13EF497A"/>
    <w:rsid w:val="17006F41"/>
    <w:rsid w:val="1EB761B9"/>
    <w:rsid w:val="270D3590"/>
    <w:rsid w:val="2823783D"/>
    <w:rsid w:val="29236428"/>
    <w:rsid w:val="2F73366C"/>
    <w:rsid w:val="31E02BA7"/>
    <w:rsid w:val="36504010"/>
    <w:rsid w:val="431A539B"/>
    <w:rsid w:val="43661C4F"/>
    <w:rsid w:val="45027E72"/>
    <w:rsid w:val="46567F43"/>
    <w:rsid w:val="4A6E14C9"/>
    <w:rsid w:val="4BF50B16"/>
    <w:rsid w:val="4CD416C4"/>
    <w:rsid w:val="4EA20863"/>
    <w:rsid w:val="60677A42"/>
    <w:rsid w:val="65703571"/>
    <w:rsid w:val="693D4B94"/>
    <w:rsid w:val="6AB80809"/>
    <w:rsid w:val="6E9A182B"/>
    <w:rsid w:val="6EA439E2"/>
    <w:rsid w:val="6EF00C38"/>
    <w:rsid w:val="6F4C4E89"/>
    <w:rsid w:val="71665AE4"/>
    <w:rsid w:val="72821231"/>
    <w:rsid w:val="76410874"/>
    <w:rsid w:val="76BB6CE2"/>
    <w:rsid w:val="7BC2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99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6"/>
    <w:qFormat/>
    <w:uiPriority w:val="0"/>
    <w:pPr>
      <w:ind w:firstLine="420" w:firstLineChars="1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alloon Text"/>
    <w:basedOn w:val="1"/>
    <w:link w:val="12"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眉 字符"/>
    <w:basedOn w:val="10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框文本 字符"/>
    <w:basedOn w:val="10"/>
    <w:link w:val="7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492</Words>
  <Characters>2809</Characters>
  <Lines>23</Lines>
  <Paragraphs>6</Paragraphs>
  <TotalTime>0</TotalTime>
  <ScaleCrop>false</ScaleCrop>
  <LinksUpToDate>false</LinksUpToDate>
  <CharactersWithSpaces>3295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2019-01-14T03:05:00Z</dcterms:created>
  <dc:creator>Administrator</dc:creator>
  <cp:lastModifiedBy>青梧</cp:lastModifiedBy>
  <cp:lastPrinted>2019-01-14T03:05:00Z</cp:lastPrinted>
  <dcterms:modified xsi:type="dcterms:W3CDTF">2022-10-22T12:39:25Z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E1A7501F84C54977A317C480A593CCD6</vt:lpwstr>
  </property>
</Properties>
</file>